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8" w:type="dxa"/>
        <w:tblLayout w:type="fixed"/>
        <w:tblLook w:val="04A0" w:firstRow="1" w:lastRow="0" w:firstColumn="1" w:lastColumn="0" w:noHBand="0" w:noVBand="1"/>
      </w:tblPr>
      <w:tblGrid>
        <w:gridCol w:w="1779"/>
        <w:gridCol w:w="6967"/>
        <w:gridCol w:w="32"/>
      </w:tblGrid>
      <w:tr w:rsidR="00DC6176" w:rsidTr="00306C18">
        <w:trPr>
          <w:gridAfter w:val="1"/>
          <w:wAfter w:w="32" w:type="dxa"/>
          <w:trHeight w:val="562"/>
        </w:trPr>
        <w:tc>
          <w:tcPr>
            <w:tcW w:w="1779" w:type="dxa"/>
            <w:vMerge w:val="restart"/>
            <w:vAlign w:val="center"/>
          </w:tcPr>
          <w:p w:rsidR="00DC6176" w:rsidRDefault="00DC6176" w:rsidP="001F4DC5">
            <w:pPr>
              <w:ind w:right="-391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705F43D7" wp14:editId="11BA6FEA">
                  <wp:extent cx="1047750" cy="1166191"/>
                  <wp:effectExtent l="0" t="0" r="0" b="0"/>
                  <wp:docPr id="4" name="Immagine 4" descr="https://scontent-a-ams.xx.fbcdn.net/hphotos-ash3/149224_640929785923438_221163968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content-a-ams.xx.fbcdn.net/hphotos-ash3/149224_640929785923438_221163968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5780" cy="1175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7" w:type="dxa"/>
          </w:tcPr>
          <w:p w:rsidR="00DC6176" w:rsidRDefault="00DC6176" w:rsidP="001F4DC5">
            <w:pPr>
              <w:spacing w:after="120"/>
              <w:rPr>
                <w:rFonts w:ascii="Gill Sans MT" w:hAnsi="Gill Sans MT"/>
                <w:b/>
                <w:i/>
                <w:color w:val="B4181F"/>
                <w:sz w:val="38"/>
                <w:szCs w:val="38"/>
              </w:rPr>
            </w:pPr>
          </w:p>
          <w:p w:rsidR="00DC6176" w:rsidRPr="00306C18" w:rsidRDefault="00DC6176" w:rsidP="00FA60BE">
            <w:pPr>
              <w:spacing w:after="120"/>
              <w:ind w:left="317"/>
              <w:rPr>
                <w:color w:val="0B1173"/>
              </w:rPr>
            </w:pPr>
            <w:r w:rsidRPr="00306C18">
              <w:rPr>
                <w:noProof/>
                <w:color w:val="B4181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4318F" wp14:editId="76CE14B6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267335</wp:posOffset>
                      </wp:positionV>
                      <wp:extent cx="4886960" cy="635"/>
                      <wp:effectExtent l="14605" t="13970" r="13335" b="13970"/>
                      <wp:wrapNone/>
                      <wp:docPr id="2" name="Connettore 2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696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B117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3C218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" o:spid="_x0000_s1026" type="#_x0000_t32" style="position:absolute;margin-left:16.5pt;margin-top:21.05pt;width:384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" strokecolor="#0b1173" strokeweight="1pt"/>
                  </w:pict>
                </mc:Fallback>
              </mc:AlternateContent>
            </w:r>
            <w:r w:rsidRPr="00306C18">
              <w:rPr>
                <w:rFonts w:ascii="Gill Sans MT" w:hAnsi="Gill Sans MT"/>
                <w:b/>
                <w:i/>
                <w:color w:val="B4181F"/>
              </w:rPr>
              <w:t>U</w:t>
            </w:r>
            <w:r w:rsidRPr="00306C18">
              <w:rPr>
                <w:rFonts w:ascii="Gill Sans MT" w:hAnsi="Gill Sans MT"/>
                <w:i/>
                <w:color w:val="0B1173"/>
              </w:rPr>
              <w:t xml:space="preserve">nione </w:t>
            </w:r>
            <w:r w:rsidRPr="00306C18">
              <w:rPr>
                <w:rFonts w:ascii="Gill Sans MT" w:hAnsi="Gill Sans MT"/>
                <w:b/>
                <w:i/>
                <w:color w:val="B4181F"/>
              </w:rPr>
              <w:t>I</w:t>
            </w:r>
            <w:r w:rsidRPr="00306C18">
              <w:rPr>
                <w:rFonts w:ascii="Gill Sans MT" w:hAnsi="Gill Sans MT"/>
                <w:i/>
                <w:color w:val="0B1173"/>
              </w:rPr>
              <w:t xml:space="preserve">taliana </w:t>
            </w:r>
            <w:r w:rsidRPr="00306C18">
              <w:rPr>
                <w:rFonts w:ascii="Gill Sans MT" w:hAnsi="Gill Sans MT"/>
                <w:b/>
                <w:i/>
                <w:color w:val="B4181F"/>
              </w:rPr>
              <w:t>L</w:t>
            </w:r>
            <w:r w:rsidRPr="00306C18">
              <w:rPr>
                <w:rFonts w:ascii="Gill Sans MT" w:hAnsi="Gill Sans MT"/>
                <w:i/>
                <w:color w:val="0B1173"/>
              </w:rPr>
              <w:t xml:space="preserve">avoratori </w:t>
            </w:r>
            <w:r w:rsidRPr="00306C18">
              <w:rPr>
                <w:rFonts w:ascii="Gill Sans MT" w:hAnsi="Gill Sans MT"/>
                <w:b/>
                <w:i/>
                <w:color w:val="B4181F"/>
              </w:rPr>
              <w:t>P</w:t>
            </w:r>
            <w:r w:rsidRPr="00306C18">
              <w:rPr>
                <w:rFonts w:ascii="Gill Sans MT" w:hAnsi="Gill Sans MT"/>
                <w:i/>
                <w:color w:val="0B1173"/>
              </w:rPr>
              <w:t>ubblica</w:t>
            </w:r>
            <w:r w:rsidR="00FA60BE" w:rsidRPr="00306C18">
              <w:rPr>
                <w:rFonts w:ascii="Gill Sans MT" w:hAnsi="Gill Sans MT"/>
                <w:i/>
                <w:color w:val="0B1173"/>
              </w:rPr>
              <w:t xml:space="preserve"> </w:t>
            </w:r>
            <w:r w:rsidRPr="00306C18">
              <w:rPr>
                <w:rFonts w:ascii="Gill Sans MT" w:hAnsi="Gill Sans MT"/>
                <w:b/>
                <w:i/>
                <w:color w:val="B4181F"/>
              </w:rPr>
              <w:t>A</w:t>
            </w:r>
            <w:r w:rsidRPr="00306C18">
              <w:rPr>
                <w:rFonts w:ascii="Gill Sans MT" w:hAnsi="Gill Sans MT"/>
                <w:i/>
                <w:color w:val="0B1173"/>
              </w:rPr>
              <w:t>mministrazione</w:t>
            </w:r>
          </w:p>
        </w:tc>
      </w:tr>
      <w:tr w:rsidR="00DC6176" w:rsidTr="00306C18">
        <w:trPr>
          <w:gridAfter w:val="1"/>
          <w:wAfter w:w="32" w:type="dxa"/>
          <w:trHeight w:val="222"/>
        </w:trPr>
        <w:tc>
          <w:tcPr>
            <w:tcW w:w="1779" w:type="dxa"/>
            <w:vMerge/>
          </w:tcPr>
          <w:p w:rsidR="00DC6176" w:rsidRDefault="00DC6176" w:rsidP="001F4DC5"/>
        </w:tc>
        <w:tc>
          <w:tcPr>
            <w:tcW w:w="6967" w:type="dxa"/>
          </w:tcPr>
          <w:p w:rsidR="00DC6176" w:rsidRPr="005E1E28" w:rsidRDefault="00DC6176" w:rsidP="00FE3638">
            <w:pPr>
              <w:spacing w:after="120"/>
              <w:ind w:left="317"/>
              <w:rPr>
                <w:rFonts w:ascii="Tahoma" w:hAnsi="Tahoma" w:cs="Tahoma"/>
                <w:b/>
                <w:color w:val="0B1173"/>
                <w:sz w:val="28"/>
                <w:szCs w:val="28"/>
              </w:rPr>
            </w:pPr>
            <w:r w:rsidRPr="005E1E28">
              <w:rPr>
                <w:rFonts w:ascii="Tahoma" w:hAnsi="Tahoma" w:cs="Tahoma"/>
                <w:noProof/>
                <w:color w:val="0B117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FD7B2F" wp14:editId="496B97A9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286385</wp:posOffset>
                      </wp:positionV>
                      <wp:extent cx="4886960" cy="0"/>
                      <wp:effectExtent l="14605" t="7620" r="13335" b="11430"/>
                      <wp:wrapNone/>
                      <wp:docPr id="1" name="Connettore 2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869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B117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224D997" id="Connettore 2 1" o:spid="_x0000_s1026" type="#_x0000_t32" style="position:absolute;margin-left:16.5pt;margin-top:22.55pt;width:384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" strokecolor="#0b1173" strokeweight="1pt"/>
                  </w:pict>
                </mc:Fallback>
              </mc:AlternateContent>
            </w:r>
            <w:r w:rsidR="00306C18">
              <w:rPr>
                <w:rFonts w:ascii="Tahoma" w:hAnsi="Tahoma" w:cs="Tahoma"/>
                <w:b/>
                <w:color w:val="0B1173"/>
                <w:sz w:val="28"/>
                <w:szCs w:val="28"/>
              </w:rPr>
              <w:t xml:space="preserve">                    </w:t>
            </w:r>
            <w:r w:rsidR="003302AC" w:rsidRPr="005E1E28">
              <w:rPr>
                <w:rFonts w:ascii="Tahoma" w:hAnsi="Tahoma" w:cs="Tahoma"/>
                <w:b/>
                <w:color w:val="0B1173"/>
                <w:sz w:val="28"/>
                <w:szCs w:val="28"/>
              </w:rPr>
              <w:t>UILPA di</w:t>
            </w:r>
            <w:r w:rsidR="00FE3638" w:rsidRPr="005E1E28">
              <w:rPr>
                <w:rFonts w:ascii="Tahoma" w:hAnsi="Tahoma" w:cs="Tahoma"/>
                <w:b/>
                <w:color w:val="0B1173"/>
                <w:sz w:val="28"/>
                <w:szCs w:val="28"/>
              </w:rPr>
              <w:t xml:space="preserve"> Roma e Lazio</w:t>
            </w:r>
          </w:p>
        </w:tc>
      </w:tr>
      <w:tr w:rsidR="00DC6176" w:rsidRPr="00695336" w:rsidTr="00306C18">
        <w:trPr>
          <w:trHeight w:val="373"/>
        </w:trPr>
        <w:tc>
          <w:tcPr>
            <w:tcW w:w="1779" w:type="dxa"/>
            <w:vMerge/>
          </w:tcPr>
          <w:p w:rsidR="00DC6176" w:rsidRDefault="00DC6176" w:rsidP="001F4DC5"/>
        </w:tc>
        <w:tc>
          <w:tcPr>
            <w:tcW w:w="6999" w:type="dxa"/>
            <w:gridSpan w:val="2"/>
            <w:vAlign w:val="center"/>
          </w:tcPr>
          <w:p w:rsidR="001E5B9B" w:rsidRPr="00040DA8" w:rsidRDefault="001E5B9B" w:rsidP="008E59A8">
            <w:pPr>
              <w:jc w:val="center"/>
              <w:rPr>
                <w:rFonts w:ascii="Tahoma" w:hAnsi="Tahoma" w:cs="Tahoma"/>
                <w:b/>
                <w:color w:val="0B1173"/>
                <w:sz w:val="16"/>
                <w:szCs w:val="16"/>
                <w:highlight w:val="green"/>
              </w:rPr>
            </w:pPr>
          </w:p>
        </w:tc>
      </w:tr>
    </w:tbl>
    <w:p w:rsidR="00FE3638" w:rsidRPr="00926079" w:rsidRDefault="0025204B" w:rsidP="00926079">
      <w:pPr>
        <w:jc w:val="center"/>
        <w:rPr>
          <w:rFonts w:ascii="Tahoma" w:hAnsi="Tahoma" w:cs="Tahoma"/>
          <w:b/>
          <w:color w:val="FFFFFF" w:themeColor="background1"/>
          <w:sz w:val="44"/>
          <w:szCs w:val="44"/>
        </w:rPr>
      </w:pPr>
      <w:r w:rsidRPr="00926079">
        <w:rPr>
          <w:rFonts w:ascii="Tahoma" w:hAnsi="Tahoma" w:cs="Tahoma"/>
          <w:b/>
          <w:color w:val="FFFFFF" w:themeColor="background1"/>
          <w:sz w:val="44"/>
          <w:szCs w:val="44"/>
          <w:highlight w:val="blue"/>
        </w:rPr>
        <w:t xml:space="preserve">LA </w:t>
      </w:r>
      <w:r w:rsidR="00926079" w:rsidRPr="00926079">
        <w:rPr>
          <w:rFonts w:ascii="Tahoma" w:hAnsi="Tahoma" w:cs="Tahoma"/>
          <w:b/>
          <w:color w:val="FFFFFF" w:themeColor="background1"/>
          <w:sz w:val="44"/>
          <w:szCs w:val="44"/>
          <w:highlight w:val="blue"/>
        </w:rPr>
        <w:t>CHANCE DELL’INPS: LA SEDE VIRTUALE</w:t>
      </w:r>
    </w:p>
    <w:p w:rsidR="00313937" w:rsidRPr="00040DA8" w:rsidRDefault="00926079" w:rsidP="00BB78B3">
      <w:pPr>
        <w:jc w:val="both"/>
        <w:rPr>
          <w:rFonts w:ascii="Tahoma" w:hAnsi="Tahoma" w:cs="Tahoma"/>
          <w:b/>
          <w:color w:val="002060"/>
          <w:sz w:val="28"/>
          <w:szCs w:val="28"/>
        </w:rPr>
      </w:pPr>
      <w:r>
        <w:rPr>
          <w:rFonts w:ascii="Tahoma" w:hAnsi="Tahoma" w:cs="Tahoma"/>
          <w:color w:val="002060"/>
          <w:sz w:val="28"/>
          <w:szCs w:val="28"/>
        </w:rPr>
        <w:t>Con l</w:t>
      </w:r>
      <w:r w:rsidR="002C6B82" w:rsidRPr="00926079">
        <w:rPr>
          <w:rFonts w:ascii="Tahoma" w:hAnsi="Tahoma" w:cs="Tahoma"/>
          <w:color w:val="002060"/>
          <w:sz w:val="28"/>
          <w:szCs w:val="28"/>
        </w:rPr>
        <w:t xml:space="preserve">a </w:t>
      </w:r>
      <w:r w:rsidRPr="00926079">
        <w:rPr>
          <w:rFonts w:ascii="Tahoma" w:hAnsi="Tahoma" w:cs="Tahoma"/>
          <w:color w:val="002060"/>
          <w:sz w:val="28"/>
          <w:szCs w:val="28"/>
        </w:rPr>
        <w:t xml:space="preserve">presentazione del nuovo </w:t>
      </w:r>
      <w:r w:rsidRPr="00313937">
        <w:rPr>
          <w:rFonts w:ascii="Tahoma" w:hAnsi="Tahoma" w:cs="Tahoma"/>
          <w:b/>
          <w:color w:val="002060"/>
          <w:sz w:val="28"/>
          <w:szCs w:val="28"/>
        </w:rPr>
        <w:t>Modello di presidio territoriale a operatività differenziata</w:t>
      </w:r>
      <w:r w:rsidR="00313937" w:rsidRPr="00313937">
        <w:rPr>
          <w:rFonts w:ascii="Tahoma" w:hAnsi="Tahoma" w:cs="Tahoma"/>
          <w:color w:val="002060"/>
          <w:sz w:val="28"/>
          <w:szCs w:val="28"/>
        </w:rPr>
        <w:t xml:space="preserve">, </w:t>
      </w:r>
      <w:r w:rsidR="00313937">
        <w:rPr>
          <w:rFonts w:ascii="Tahoma" w:hAnsi="Tahoma" w:cs="Tahoma"/>
          <w:color w:val="002060"/>
          <w:sz w:val="28"/>
          <w:szCs w:val="28"/>
        </w:rPr>
        <w:t xml:space="preserve">realizzata dal capo della DSU, dottor Antonio Pone, e con la presenza del Direttore generale, dottoressa Gabriella Di Michele, alla specifica riunione, </w:t>
      </w:r>
      <w:r w:rsidR="00313937" w:rsidRPr="00040DA8">
        <w:rPr>
          <w:rFonts w:ascii="Tahoma" w:hAnsi="Tahoma" w:cs="Tahoma"/>
          <w:b/>
          <w:color w:val="002060"/>
          <w:sz w:val="28"/>
          <w:szCs w:val="28"/>
        </w:rPr>
        <w:t>si è aperta finalmente una fase di vero confronto sul futuro prossimo dell’Istituto.</w:t>
      </w:r>
    </w:p>
    <w:p w:rsidR="00926079" w:rsidRDefault="00313937" w:rsidP="00BB78B3">
      <w:pPr>
        <w:jc w:val="both"/>
        <w:rPr>
          <w:rFonts w:ascii="Tahoma" w:hAnsi="Tahoma" w:cs="Tahoma"/>
          <w:color w:val="002060"/>
          <w:sz w:val="28"/>
          <w:szCs w:val="28"/>
        </w:rPr>
      </w:pPr>
      <w:r>
        <w:rPr>
          <w:rFonts w:ascii="Tahoma" w:hAnsi="Tahoma" w:cs="Tahoma"/>
          <w:color w:val="002060"/>
          <w:sz w:val="28"/>
          <w:szCs w:val="28"/>
        </w:rPr>
        <w:t>All’interno della DSU, un’</w:t>
      </w:r>
      <w:r w:rsidR="009F4064">
        <w:rPr>
          <w:rFonts w:ascii="Tahoma" w:hAnsi="Tahoma" w:cs="Tahoma"/>
          <w:color w:val="002060"/>
          <w:sz w:val="28"/>
          <w:szCs w:val="28"/>
        </w:rPr>
        <w:t>area</w:t>
      </w:r>
      <w:r>
        <w:rPr>
          <w:rFonts w:ascii="Tahoma" w:hAnsi="Tahoma" w:cs="Tahoma"/>
          <w:color w:val="002060"/>
          <w:sz w:val="28"/>
          <w:szCs w:val="28"/>
        </w:rPr>
        <w:t xml:space="preserve"> su tutte, </w:t>
      </w:r>
      <w:r w:rsidRPr="00040DA8">
        <w:rPr>
          <w:rFonts w:ascii="Tahoma" w:hAnsi="Tahoma" w:cs="Tahoma"/>
          <w:color w:val="002060"/>
          <w:sz w:val="28"/>
          <w:szCs w:val="28"/>
          <w:highlight w:val="yellow"/>
        </w:rPr>
        <w:t>la SEDE VIRTUALE, diretta dalla dottoressa Rita Di Paola, sta realizzando una fondamentale svolta operativa.</w:t>
      </w:r>
      <w:r>
        <w:rPr>
          <w:rFonts w:ascii="Tahoma" w:hAnsi="Tahoma" w:cs="Tahoma"/>
          <w:color w:val="002060"/>
          <w:sz w:val="28"/>
          <w:szCs w:val="28"/>
        </w:rPr>
        <w:t xml:space="preserve"> Partendo da</w:t>
      </w:r>
      <w:r w:rsidR="00180B6C">
        <w:rPr>
          <w:rFonts w:ascii="Tahoma" w:hAnsi="Tahoma" w:cs="Tahoma"/>
          <w:color w:val="002060"/>
          <w:sz w:val="28"/>
          <w:szCs w:val="28"/>
        </w:rPr>
        <w:t>ll’attività de</w:t>
      </w:r>
      <w:r w:rsidR="009F4064">
        <w:rPr>
          <w:rFonts w:ascii="Tahoma" w:hAnsi="Tahoma" w:cs="Tahoma"/>
          <w:color w:val="002060"/>
          <w:sz w:val="28"/>
          <w:szCs w:val="28"/>
        </w:rPr>
        <w:t xml:space="preserve">lle ex Funzioni specifiche, </w:t>
      </w:r>
      <w:r w:rsidR="00180B6C">
        <w:rPr>
          <w:rFonts w:ascii="Tahoma" w:hAnsi="Tahoma" w:cs="Tahoma"/>
          <w:color w:val="002060"/>
          <w:sz w:val="28"/>
          <w:szCs w:val="28"/>
        </w:rPr>
        <w:t>esperienza in chiaroscuro che pure ha portato i suoi risultati, la Sede Virtuale ha raccolto (lasciamo stare come) quasi 200 Lavoratori della Direzione generale, con l’obiettivo di fare (nel senso di produrre) e con lo scopo di far percepire, al Territorio in difficoltà, la</w:t>
      </w:r>
      <w:r>
        <w:rPr>
          <w:rFonts w:ascii="Tahoma" w:hAnsi="Tahoma" w:cs="Tahoma"/>
          <w:color w:val="002060"/>
          <w:sz w:val="28"/>
          <w:szCs w:val="28"/>
        </w:rPr>
        <w:t xml:space="preserve"> </w:t>
      </w:r>
      <w:r w:rsidR="00180B6C">
        <w:rPr>
          <w:rFonts w:ascii="Tahoma" w:hAnsi="Tahoma" w:cs="Tahoma"/>
          <w:color w:val="002060"/>
          <w:sz w:val="28"/>
          <w:szCs w:val="28"/>
        </w:rPr>
        <w:t>vicinanza e, soprattutto, la fattiva operatività della sede centrale.</w:t>
      </w:r>
    </w:p>
    <w:p w:rsidR="00CD4A30" w:rsidRPr="009F4064" w:rsidRDefault="00180B6C" w:rsidP="00BB78B3">
      <w:pPr>
        <w:jc w:val="both"/>
        <w:rPr>
          <w:rFonts w:ascii="Tahoma" w:hAnsi="Tahoma" w:cs="Tahoma"/>
          <w:b/>
          <w:color w:val="002060"/>
          <w:sz w:val="28"/>
          <w:szCs w:val="28"/>
        </w:rPr>
      </w:pPr>
      <w:r>
        <w:rPr>
          <w:rFonts w:ascii="Tahoma" w:hAnsi="Tahoma" w:cs="Tahoma"/>
          <w:color w:val="002060"/>
          <w:sz w:val="28"/>
          <w:szCs w:val="28"/>
        </w:rPr>
        <w:t xml:space="preserve">Oltre il Modello di articolazione territoriale, sicuramente da coniugare con un altrettanto nuovo </w:t>
      </w:r>
      <w:r w:rsidRPr="009F4064">
        <w:rPr>
          <w:rFonts w:ascii="Tahoma" w:hAnsi="Tahoma" w:cs="Tahoma"/>
          <w:color w:val="002060"/>
          <w:sz w:val="28"/>
          <w:szCs w:val="28"/>
        </w:rPr>
        <w:t>Modello di servizio,</w:t>
      </w:r>
      <w:r w:rsidRPr="00180B6C">
        <w:rPr>
          <w:rFonts w:ascii="Tahoma" w:hAnsi="Tahoma" w:cs="Tahoma"/>
          <w:color w:val="002060"/>
          <w:sz w:val="28"/>
          <w:szCs w:val="28"/>
        </w:rPr>
        <w:t xml:space="preserve"> </w:t>
      </w:r>
      <w:r w:rsidRPr="009F4064">
        <w:rPr>
          <w:rFonts w:ascii="Tahoma" w:hAnsi="Tahoma" w:cs="Tahoma"/>
          <w:b/>
          <w:color w:val="002060"/>
          <w:sz w:val="28"/>
          <w:szCs w:val="28"/>
        </w:rPr>
        <w:t>la concreta chance dell’</w:t>
      </w:r>
      <w:r w:rsidR="009F4064">
        <w:rPr>
          <w:rFonts w:ascii="Tahoma" w:hAnsi="Tahoma" w:cs="Tahoma"/>
          <w:b/>
          <w:color w:val="002060"/>
          <w:sz w:val="28"/>
          <w:szCs w:val="28"/>
        </w:rPr>
        <w:t>Istituto di continuare a offrire servizi</w:t>
      </w:r>
      <w:r w:rsidR="006C4D50">
        <w:rPr>
          <w:rFonts w:ascii="Tahoma" w:hAnsi="Tahoma" w:cs="Tahoma"/>
          <w:b/>
          <w:color w:val="002060"/>
          <w:sz w:val="28"/>
          <w:szCs w:val="28"/>
        </w:rPr>
        <w:t xml:space="preserve"> puntuali</w:t>
      </w:r>
      <w:r w:rsidRPr="009F4064">
        <w:rPr>
          <w:rFonts w:ascii="Tahoma" w:hAnsi="Tahoma" w:cs="Tahoma"/>
          <w:b/>
          <w:color w:val="002060"/>
          <w:sz w:val="28"/>
          <w:szCs w:val="28"/>
        </w:rPr>
        <w:t xml:space="preserve"> ai cittadini utenti passa attraverso la funzionalità della Sede Virtuale</w:t>
      </w:r>
      <w:r w:rsidR="009F4064">
        <w:rPr>
          <w:rFonts w:ascii="Tahoma" w:hAnsi="Tahoma" w:cs="Tahoma"/>
          <w:b/>
          <w:color w:val="002060"/>
          <w:sz w:val="28"/>
          <w:szCs w:val="28"/>
        </w:rPr>
        <w:t>, che dovrà essere estrema e</w:t>
      </w:r>
      <w:r w:rsidR="00CD4A30">
        <w:rPr>
          <w:rFonts w:ascii="Tahoma" w:hAnsi="Tahoma" w:cs="Tahoma"/>
          <w:color w:val="002060"/>
          <w:sz w:val="28"/>
          <w:szCs w:val="28"/>
        </w:rPr>
        <w:t xml:space="preserve"> </w:t>
      </w:r>
      <w:r w:rsidR="00CD4A30" w:rsidRPr="009F4064">
        <w:rPr>
          <w:rFonts w:ascii="Tahoma" w:hAnsi="Tahoma" w:cs="Tahoma"/>
          <w:b/>
          <w:color w:val="002060"/>
          <w:sz w:val="28"/>
          <w:szCs w:val="28"/>
        </w:rPr>
        <w:t xml:space="preserve">con un grado di professionalità </w:t>
      </w:r>
      <w:r w:rsidR="009F4064" w:rsidRPr="009F4064">
        <w:rPr>
          <w:rFonts w:ascii="Tahoma" w:hAnsi="Tahoma" w:cs="Tahoma"/>
          <w:b/>
          <w:color w:val="002060"/>
          <w:sz w:val="28"/>
          <w:szCs w:val="28"/>
        </w:rPr>
        <w:t>elevat</w:t>
      </w:r>
      <w:r w:rsidR="00CD4A30" w:rsidRPr="009F4064">
        <w:rPr>
          <w:rFonts w:ascii="Tahoma" w:hAnsi="Tahoma" w:cs="Tahoma"/>
          <w:b/>
          <w:color w:val="002060"/>
          <w:sz w:val="28"/>
          <w:szCs w:val="28"/>
        </w:rPr>
        <w:t xml:space="preserve">a e </w:t>
      </w:r>
      <w:r w:rsidR="009F4064" w:rsidRPr="009F4064">
        <w:rPr>
          <w:rFonts w:ascii="Tahoma" w:hAnsi="Tahoma" w:cs="Tahoma"/>
          <w:b/>
          <w:color w:val="002060"/>
          <w:sz w:val="28"/>
          <w:szCs w:val="28"/>
        </w:rPr>
        <w:t xml:space="preserve">molto </w:t>
      </w:r>
      <w:r w:rsidR="00CD4A30" w:rsidRPr="009F4064">
        <w:rPr>
          <w:rFonts w:ascii="Tahoma" w:hAnsi="Tahoma" w:cs="Tahoma"/>
          <w:b/>
          <w:color w:val="002060"/>
          <w:sz w:val="28"/>
          <w:szCs w:val="28"/>
        </w:rPr>
        <w:t>flessibile.</w:t>
      </w:r>
    </w:p>
    <w:p w:rsidR="00CD4A30" w:rsidRPr="009F4064" w:rsidRDefault="00CD4A30" w:rsidP="00BB78B3">
      <w:pPr>
        <w:jc w:val="both"/>
        <w:rPr>
          <w:rFonts w:ascii="Tahoma" w:hAnsi="Tahoma" w:cs="Tahoma"/>
          <w:b/>
          <w:color w:val="002060"/>
          <w:sz w:val="28"/>
          <w:szCs w:val="28"/>
        </w:rPr>
      </w:pPr>
      <w:r>
        <w:rPr>
          <w:rFonts w:ascii="Tahoma" w:hAnsi="Tahoma" w:cs="Tahoma"/>
          <w:color w:val="002060"/>
          <w:sz w:val="28"/>
          <w:szCs w:val="28"/>
        </w:rPr>
        <w:t xml:space="preserve">Oltre gli adempimenti gravosi di cui si è già fatta carico da Milano a Roma e Napoli, oltre la Gestione separata e i Bonus mamma, </w:t>
      </w:r>
      <w:r w:rsidRPr="009F4064">
        <w:rPr>
          <w:rFonts w:ascii="Tahoma" w:hAnsi="Tahoma" w:cs="Tahoma"/>
          <w:b/>
          <w:color w:val="002060"/>
          <w:sz w:val="28"/>
          <w:szCs w:val="28"/>
        </w:rPr>
        <w:t>la Sede Virtuale è destinata, a gran richiesta, a catalizzare e risolvere</w:t>
      </w:r>
      <w:r w:rsidR="00040DA8">
        <w:rPr>
          <w:rFonts w:ascii="Tahoma" w:hAnsi="Tahoma" w:cs="Tahoma"/>
          <w:b/>
          <w:color w:val="002060"/>
          <w:sz w:val="28"/>
          <w:szCs w:val="28"/>
        </w:rPr>
        <w:t xml:space="preserve"> i</w:t>
      </w:r>
      <w:r w:rsidRPr="009F4064">
        <w:rPr>
          <w:rFonts w:ascii="Tahoma" w:hAnsi="Tahoma" w:cs="Tahoma"/>
          <w:b/>
          <w:color w:val="002060"/>
          <w:sz w:val="28"/>
          <w:szCs w:val="28"/>
        </w:rPr>
        <w:t xml:space="preserve"> tantissimi adempimenti che vedono le sedi e le agenzie INPS in affanno.</w:t>
      </w:r>
    </w:p>
    <w:p w:rsidR="00A41942" w:rsidRPr="00040DA8" w:rsidRDefault="00CD4A30" w:rsidP="00BB78B3">
      <w:pPr>
        <w:jc w:val="both"/>
        <w:rPr>
          <w:rFonts w:ascii="Tahoma" w:hAnsi="Tahoma" w:cs="Tahoma"/>
          <w:b/>
          <w:color w:val="002060"/>
          <w:sz w:val="28"/>
          <w:szCs w:val="28"/>
        </w:rPr>
      </w:pPr>
      <w:r>
        <w:rPr>
          <w:rFonts w:ascii="Tahoma" w:hAnsi="Tahoma" w:cs="Tahoma"/>
          <w:color w:val="002060"/>
          <w:sz w:val="28"/>
          <w:szCs w:val="28"/>
        </w:rPr>
        <w:t>Se tutto questo passa attraverso la migliore Sede Virtuale possibile, visto che i Lavoratori sono</w:t>
      </w:r>
      <w:r w:rsidR="00040DA8">
        <w:rPr>
          <w:rFonts w:ascii="Tahoma" w:hAnsi="Tahoma" w:cs="Tahoma"/>
          <w:color w:val="002060"/>
          <w:sz w:val="28"/>
          <w:szCs w:val="28"/>
        </w:rPr>
        <w:t xml:space="preserve"> fortemente impegnati</w:t>
      </w:r>
      <w:r>
        <w:rPr>
          <w:rFonts w:ascii="Tahoma" w:hAnsi="Tahoma" w:cs="Tahoma"/>
          <w:color w:val="002060"/>
          <w:sz w:val="28"/>
          <w:szCs w:val="28"/>
        </w:rPr>
        <w:t xml:space="preserve"> alla realizzazione del progetto e lavorano per il </w:t>
      </w:r>
      <w:r w:rsidR="00A41942">
        <w:rPr>
          <w:rFonts w:ascii="Tahoma" w:hAnsi="Tahoma" w:cs="Tahoma"/>
          <w:color w:val="002060"/>
          <w:sz w:val="28"/>
          <w:szCs w:val="28"/>
        </w:rPr>
        <w:t xml:space="preserve">Territorio come sul Territorio, </w:t>
      </w:r>
      <w:r w:rsidR="00A41942" w:rsidRPr="00040DA8">
        <w:rPr>
          <w:rFonts w:ascii="Tahoma" w:hAnsi="Tahoma" w:cs="Tahoma"/>
          <w:b/>
          <w:color w:val="002060"/>
          <w:sz w:val="28"/>
          <w:szCs w:val="28"/>
        </w:rPr>
        <w:t>la UILPA ritiene giusto, sin dall’anno in corso, allineare la percentuale dei compensi incentivanti della Sede Virtuale a quella riconosciuta al Territorio</w:t>
      </w:r>
      <w:r w:rsidR="009F4064" w:rsidRPr="00040DA8">
        <w:rPr>
          <w:rFonts w:ascii="Tahoma" w:hAnsi="Tahoma" w:cs="Tahoma"/>
          <w:b/>
          <w:color w:val="002060"/>
          <w:sz w:val="28"/>
          <w:szCs w:val="28"/>
        </w:rPr>
        <w:t xml:space="preserve"> (110)</w:t>
      </w:r>
      <w:r w:rsidR="00A41942" w:rsidRPr="00040DA8">
        <w:rPr>
          <w:rFonts w:ascii="Tahoma" w:hAnsi="Tahoma" w:cs="Tahoma"/>
          <w:b/>
          <w:color w:val="002060"/>
          <w:sz w:val="28"/>
          <w:szCs w:val="28"/>
        </w:rPr>
        <w:t>.</w:t>
      </w:r>
    </w:p>
    <w:p w:rsidR="009F4064" w:rsidRDefault="00A41942" w:rsidP="00BB78B3">
      <w:pPr>
        <w:jc w:val="both"/>
        <w:rPr>
          <w:rFonts w:ascii="Tahoma" w:hAnsi="Tahoma" w:cs="Tahoma"/>
          <w:color w:val="002060"/>
          <w:sz w:val="28"/>
          <w:szCs w:val="28"/>
        </w:rPr>
      </w:pPr>
      <w:r>
        <w:rPr>
          <w:rFonts w:ascii="Tahoma" w:hAnsi="Tahoma" w:cs="Tahoma"/>
          <w:color w:val="002060"/>
          <w:sz w:val="28"/>
          <w:szCs w:val="28"/>
        </w:rPr>
        <w:t xml:space="preserve">E, se davvero vogliamo fare della Sede Virtuale il fiore all’occhiello dell’Istituto, rivolgiamo un appello al Direttore generale e al capo della DSU perché si convincano, con urgenza, che, oltre il necessario organico e le opportune scelte operative, è indispensabile dotare la Sede Virtuale della migliore organizzazione interna. Questo non sarà facile </w:t>
      </w:r>
      <w:r w:rsidR="00040DA8">
        <w:rPr>
          <w:rFonts w:ascii="Tahoma" w:hAnsi="Tahoma" w:cs="Tahoma"/>
          <w:color w:val="002060"/>
          <w:sz w:val="28"/>
          <w:szCs w:val="28"/>
        </w:rPr>
        <w:t xml:space="preserve">da </w:t>
      </w:r>
      <w:r>
        <w:rPr>
          <w:rFonts w:ascii="Tahoma" w:hAnsi="Tahoma" w:cs="Tahoma"/>
          <w:color w:val="002060"/>
          <w:sz w:val="28"/>
          <w:szCs w:val="28"/>
        </w:rPr>
        <w:t xml:space="preserve">realizzare con gli </w:t>
      </w:r>
      <w:r w:rsidRPr="00040DA8">
        <w:rPr>
          <w:rFonts w:ascii="Tahoma" w:hAnsi="Tahoma" w:cs="Tahoma"/>
          <w:b/>
          <w:color w:val="002060"/>
          <w:sz w:val="28"/>
          <w:szCs w:val="28"/>
        </w:rPr>
        <w:t>appena cinque team previsti</w:t>
      </w:r>
      <w:r>
        <w:rPr>
          <w:rFonts w:ascii="Tahoma" w:hAnsi="Tahoma" w:cs="Tahoma"/>
          <w:color w:val="002060"/>
          <w:sz w:val="28"/>
          <w:szCs w:val="28"/>
        </w:rPr>
        <w:t>, a fronte dei sedici che operavano nelle ex Funzioni specifiche!!</w:t>
      </w:r>
    </w:p>
    <w:p w:rsidR="00CD4A30" w:rsidRPr="00313937" w:rsidRDefault="009F4064" w:rsidP="00BB78B3">
      <w:pPr>
        <w:jc w:val="both"/>
        <w:rPr>
          <w:rFonts w:ascii="Tahoma" w:hAnsi="Tahoma" w:cs="Tahoma"/>
          <w:b/>
          <w:color w:val="002060"/>
          <w:sz w:val="28"/>
          <w:szCs w:val="28"/>
        </w:rPr>
      </w:pPr>
      <w:r w:rsidRPr="006C4D50">
        <w:rPr>
          <w:rFonts w:ascii="Tahoma" w:hAnsi="Tahoma" w:cs="Tahoma"/>
          <w:color w:val="002060"/>
          <w:sz w:val="28"/>
          <w:szCs w:val="28"/>
        </w:rPr>
        <w:t>I Lavoratori</w:t>
      </w:r>
      <w:r w:rsidR="00A41942" w:rsidRPr="006C4D50">
        <w:rPr>
          <w:rFonts w:ascii="Tahoma" w:hAnsi="Tahoma" w:cs="Tahoma"/>
          <w:color w:val="002060"/>
          <w:sz w:val="28"/>
          <w:szCs w:val="28"/>
        </w:rPr>
        <w:t xml:space="preserve"> </w:t>
      </w:r>
      <w:r w:rsidRPr="006C4D50">
        <w:rPr>
          <w:rFonts w:ascii="Tahoma" w:hAnsi="Tahoma" w:cs="Tahoma"/>
          <w:color w:val="002060"/>
          <w:sz w:val="28"/>
          <w:szCs w:val="28"/>
        </w:rPr>
        <w:t>della Sede Virtuale, i Lavoratori della sede centrale che continueranno a confluirvi (volontariamente</w:t>
      </w:r>
      <w:r w:rsidR="006C4D50">
        <w:rPr>
          <w:rFonts w:ascii="Tahoma" w:hAnsi="Tahoma" w:cs="Tahoma"/>
          <w:color w:val="002060"/>
          <w:sz w:val="28"/>
          <w:szCs w:val="28"/>
        </w:rPr>
        <w:t>,</w:t>
      </w:r>
      <w:r w:rsidRPr="006C4D50">
        <w:rPr>
          <w:rFonts w:ascii="Tahoma" w:hAnsi="Tahoma" w:cs="Tahoma"/>
          <w:color w:val="002060"/>
          <w:sz w:val="28"/>
          <w:szCs w:val="28"/>
        </w:rPr>
        <w:t xml:space="preserve"> si spera) e i Lavoratori impegnati allo spasimo sul Territorio hanno bisogno di tutto questo, </w:t>
      </w:r>
      <w:r w:rsidRPr="006C4D50">
        <w:rPr>
          <w:rFonts w:ascii="Tahoma" w:hAnsi="Tahoma" w:cs="Tahoma"/>
          <w:b/>
          <w:color w:val="002060"/>
          <w:sz w:val="28"/>
          <w:szCs w:val="28"/>
        </w:rPr>
        <w:t>al più presto</w:t>
      </w:r>
      <w:r w:rsidR="00040DA8" w:rsidRPr="006C4D50">
        <w:rPr>
          <w:rFonts w:ascii="Tahoma" w:hAnsi="Tahoma" w:cs="Tahoma"/>
          <w:b/>
          <w:color w:val="002060"/>
          <w:sz w:val="28"/>
          <w:szCs w:val="28"/>
        </w:rPr>
        <w:t>!!</w:t>
      </w:r>
      <w:r w:rsidRPr="006C4D50">
        <w:rPr>
          <w:rFonts w:ascii="Tahoma" w:hAnsi="Tahoma" w:cs="Tahoma"/>
          <w:b/>
          <w:color w:val="002060"/>
          <w:sz w:val="28"/>
          <w:szCs w:val="28"/>
        </w:rPr>
        <w:t>!</w:t>
      </w:r>
      <w:r>
        <w:rPr>
          <w:rFonts w:ascii="Tahoma" w:hAnsi="Tahoma" w:cs="Tahoma"/>
          <w:color w:val="002060"/>
          <w:sz w:val="28"/>
          <w:szCs w:val="28"/>
        </w:rPr>
        <w:t xml:space="preserve"> </w:t>
      </w:r>
      <w:r w:rsidR="00CD4A30">
        <w:rPr>
          <w:rFonts w:ascii="Tahoma" w:hAnsi="Tahoma" w:cs="Tahoma"/>
          <w:color w:val="002060"/>
          <w:sz w:val="28"/>
          <w:szCs w:val="28"/>
        </w:rPr>
        <w:t xml:space="preserve">   </w:t>
      </w:r>
    </w:p>
    <w:p w:rsidR="00B239D8" w:rsidRPr="00040DA8" w:rsidRDefault="009C569F" w:rsidP="009905DF">
      <w:pPr>
        <w:jc w:val="both"/>
        <w:rPr>
          <w:rFonts w:ascii="Tahoma" w:hAnsi="Tahoma" w:cs="Tahoma"/>
          <w:color w:val="002060"/>
          <w:sz w:val="28"/>
          <w:szCs w:val="28"/>
        </w:rPr>
      </w:pPr>
      <w:r w:rsidRPr="00040DA8">
        <w:rPr>
          <w:rFonts w:ascii="Tahoma" w:hAnsi="Tahoma" w:cs="Tahoma"/>
          <w:color w:val="002060"/>
          <w:sz w:val="28"/>
          <w:szCs w:val="28"/>
        </w:rPr>
        <w:lastRenderedPageBreak/>
        <w:t xml:space="preserve">Roma, </w:t>
      </w:r>
      <w:r w:rsidR="00040DA8" w:rsidRPr="00040DA8">
        <w:rPr>
          <w:rFonts w:ascii="Tahoma" w:hAnsi="Tahoma" w:cs="Tahoma"/>
          <w:color w:val="002060"/>
          <w:sz w:val="28"/>
          <w:szCs w:val="28"/>
        </w:rPr>
        <w:t>9 agost</w:t>
      </w:r>
      <w:r w:rsidR="00FE3638" w:rsidRPr="00040DA8">
        <w:rPr>
          <w:rFonts w:ascii="Tahoma" w:hAnsi="Tahoma" w:cs="Tahoma"/>
          <w:color w:val="002060"/>
          <w:sz w:val="28"/>
          <w:szCs w:val="28"/>
        </w:rPr>
        <w:t>o</w:t>
      </w:r>
      <w:r w:rsidR="00BB78B3" w:rsidRPr="00040DA8">
        <w:rPr>
          <w:rFonts w:ascii="Tahoma" w:hAnsi="Tahoma" w:cs="Tahoma"/>
          <w:color w:val="002060"/>
          <w:sz w:val="28"/>
          <w:szCs w:val="28"/>
        </w:rPr>
        <w:t xml:space="preserve"> 2017</w:t>
      </w:r>
      <w:r w:rsidR="004B1B19" w:rsidRPr="00040DA8">
        <w:rPr>
          <w:rFonts w:ascii="Tahoma" w:hAnsi="Tahoma" w:cs="Tahoma"/>
          <w:color w:val="002060"/>
          <w:sz w:val="28"/>
          <w:szCs w:val="28"/>
        </w:rPr>
        <w:t xml:space="preserve">       </w:t>
      </w:r>
      <w:r w:rsidR="00FE3638" w:rsidRPr="00040DA8">
        <w:rPr>
          <w:rFonts w:ascii="Tahoma" w:hAnsi="Tahoma" w:cs="Tahoma"/>
          <w:color w:val="002060"/>
          <w:sz w:val="28"/>
          <w:szCs w:val="28"/>
        </w:rPr>
        <w:t xml:space="preserve">  </w:t>
      </w:r>
      <w:r w:rsidR="00040DA8">
        <w:rPr>
          <w:rFonts w:ascii="Tahoma" w:hAnsi="Tahoma" w:cs="Tahoma"/>
          <w:color w:val="002060"/>
          <w:sz w:val="28"/>
          <w:szCs w:val="28"/>
        </w:rPr>
        <w:t xml:space="preserve">  </w:t>
      </w:r>
      <w:r w:rsidR="005D544D">
        <w:rPr>
          <w:rFonts w:ascii="Tahoma" w:hAnsi="Tahoma" w:cs="Tahoma"/>
          <w:color w:val="002060"/>
          <w:sz w:val="28"/>
          <w:szCs w:val="28"/>
        </w:rPr>
        <w:t xml:space="preserve">     </w:t>
      </w:r>
      <w:r w:rsidR="00BB78B3" w:rsidRPr="00040DA8">
        <w:rPr>
          <w:rFonts w:ascii="Tahoma" w:hAnsi="Tahoma" w:cs="Tahoma"/>
          <w:color w:val="002060"/>
          <w:sz w:val="28"/>
          <w:szCs w:val="28"/>
        </w:rPr>
        <w:t>I</w:t>
      </w:r>
      <w:r w:rsidR="003302AC" w:rsidRPr="00040DA8">
        <w:rPr>
          <w:rFonts w:ascii="Tahoma" w:hAnsi="Tahoma" w:cs="Tahoma"/>
          <w:color w:val="002060"/>
          <w:sz w:val="28"/>
          <w:szCs w:val="28"/>
        </w:rPr>
        <w:t>l Segretario</w:t>
      </w:r>
      <w:r w:rsidR="00FE3638" w:rsidRPr="00040DA8">
        <w:rPr>
          <w:rFonts w:ascii="Tahoma" w:hAnsi="Tahoma" w:cs="Tahoma"/>
          <w:color w:val="002060"/>
          <w:sz w:val="28"/>
          <w:szCs w:val="28"/>
        </w:rPr>
        <w:t xml:space="preserve"> UILPA </w:t>
      </w:r>
      <w:r w:rsidR="003302AC" w:rsidRPr="00040DA8">
        <w:rPr>
          <w:rFonts w:ascii="Tahoma" w:hAnsi="Tahoma" w:cs="Tahoma"/>
          <w:color w:val="002060"/>
          <w:sz w:val="28"/>
          <w:szCs w:val="28"/>
        </w:rPr>
        <w:t>di</w:t>
      </w:r>
      <w:r w:rsidR="00FE3638" w:rsidRPr="00040DA8">
        <w:rPr>
          <w:rFonts w:ascii="Tahoma" w:hAnsi="Tahoma" w:cs="Tahoma"/>
          <w:color w:val="002060"/>
          <w:sz w:val="28"/>
          <w:szCs w:val="28"/>
        </w:rPr>
        <w:t xml:space="preserve"> Roma e Lazio</w:t>
      </w:r>
      <w:r w:rsidR="00B239D8" w:rsidRPr="00040DA8">
        <w:rPr>
          <w:rFonts w:ascii="Tahoma" w:hAnsi="Tahoma" w:cs="Tahoma"/>
          <w:color w:val="002060"/>
          <w:sz w:val="28"/>
          <w:szCs w:val="28"/>
        </w:rPr>
        <w:t xml:space="preserve"> </w:t>
      </w:r>
      <w:r w:rsidR="009F60A1">
        <w:rPr>
          <w:rFonts w:ascii="Tahoma" w:hAnsi="Tahoma" w:cs="Tahoma"/>
          <w:color w:val="002060"/>
          <w:sz w:val="28"/>
          <w:szCs w:val="28"/>
        </w:rPr>
        <w:t xml:space="preserve">   </w:t>
      </w:r>
      <w:r w:rsidR="00FE3638" w:rsidRPr="00040DA8">
        <w:rPr>
          <w:rFonts w:ascii="Tahoma" w:hAnsi="Tahoma" w:cs="Tahoma"/>
          <w:color w:val="002060"/>
          <w:sz w:val="28"/>
          <w:szCs w:val="28"/>
        </w:rPr>
        <w:t xml:space="preserve">                                                 </w:t>
      </w:r>
      <w:r w:rsidR="00114D0E" w:rsidRPr="00040DA8">
        <w:rPr>
          <w:rFonts w:ascii="Tahoma" w:hAnsi="Tahoma" w:cs="Tahoma"/>
          <w:color w:val="002060"/>
          <w:sz w:val="28"/>
          <w:szCs w:val="28"/>
        </w:rPr>
        <w:t xml:space="preserve"> </w:t>
      </w:r>
      <w:r w:rsidR="00FE3638" w:rsidRPr="00040DA8">
        <w:rPr>
          <w:rFonts w:ascii="Tahoma" w:hAnsi="Tahoma" w:cs="Tahoma"/>
          <w:color w:val="002060"/>
          <w:sz w:val="28"/>
          <w:szCs w:val="28"/>
        </w:rPr>
        <w:t xml:space="preserve">        </w:t>
      </w:r>
    </w:p>
    <w:p w:rsidR="008E59A8" w:rsidRDefault="00FE3638" w:rsidP="009905DF">
      <w:pPr>
        <w:jc w:val="both"/>
        <w:rPr>
          <w:rFonts w:ascii="Tahoma" w:hAnsi="Tahoma" w:cs="Tahoma"/>
          <w:b/>
          <w:color w:val="002060"/>
          <w:sz w:val="28"/>
          <w:szCs w:val="28"/>
          <w:u w:color="000000"/>
          <w:bdr w:val="nil"/>
        </w:rPr>
      </w:pPr>
      <w:proofErr w:type="spellStart"/>
      <w:r>
        <w:rPr>
          <w:rFonts w:ascii="Tahoma" w:hAnsi="Tahoma" w:cs="Tahoma"/>
          <w:color w:val="002060"/>
          <w:sz w:val="16"/>
          <w:szCs w:val="16"/>
          <w:u w:color="000000"/>
          <w:bdr w:val="nil"/>
        </w:rPr>
        <w:t>Com</w:t>
      </w:r>
      <w:proofErr w:type="spellEnd"/>
      <w:r w:rsidR="00040DA8">
        <w:rPr>
          <w:rFonts w:ascii="Tahoma" w:hAnsi="Tahoma" w:cs="Tahoma"/>
          <w:color w:val="002060"/>
          <w:sz w:val="16"/>
          <w:szCs w:val="16"/>
          <w:u w:color="000000"/>
          <w:bdr w:val="nil"/>
        </w:rPr>
        <w:t xml:space="preserve"> 82 17 LA CHANCE DELL’INPS LA SEDE VIRTUALE</w:t>
      </w:r>
      <w:r w:rsidR="00DF6E24">
        <w:rPr>
          <w:rFonts w:ascii="Tahoma" w:hAnsi="Tahoma" w:cs="Tahoma"/>
          <w:color w:val="002060"/>
          <w:sz w:val="16"/>
          <w:szCs w:val="16"/>
          <w:u w:color="000000"/>
          <w:bdr w:val="nil"/>
        </w:rPr>
        <w:t>.doc</w:t>
      </w:r>
      <w:r w:rsidR="00BB78B3" w:rsidRPr="00B239D8">
        <w:rPr>
          <w:rFonts w:ascii="Tahoma" w:hAnsi="Tahoma" w:cs="Tahoma"/>
          <w:color w:val="002060"/>
          <w:sz w:val="16"/>
          <w:szCs w:val="16"/>
          <w:u w:color="000000"/>
          <w:bdr w:val="nil"/>
        </w:rPr>
        <w:tab/>
      </w:r>
      <w:r w:rsidR="00BB78B3" w:rsidRPr="00695336">
        <w:rPr>
          <w:rFonts w:ascii="Tahoma" w:hAnsi="Tahoma" w:cs="Tahoma"/>
          <w:b/>
          <w:color w:val="002060"/>
          <w:sz w:val="28"/>
          <w:szCs w:val="28"/>
          <w:u w:color="000000"/>
          <w:bdr w:val="nil"/>
        </w:rPr>
        <w:t xml:space="preserve"> </w:t>
      </w:r>
      <w:r w:rsidR="009F60A1">
        <w:rPr>
          <w:rFonts w:ascii="Tahoma" w:hAnsi="Tahoma" w:cs="Tahoma"/>
          <w:b/>
          <w:color w:val="002060"/>
          <w:sz w:val="28"/>
          <w:szCs w:val="28"/>
          <w:u w:color="000000"/>
          <w:bdr w:val="nil"/>
        </w:rPr>
        <w:t xml:space="preserve">      </w:t>
      </w:r>
      <w:r w:rsidR="005D544D">
        <w:rPr>
          <w:rFonts w:ascii="Tahoma" w:hAnsi="Tahoma" w:cs="Tahoma"/>
          <w:b/>
          <w:color w:val="002060"/>
          <w:sz w:val="28"/>
          <w:szCs w:val="28"/>
          <w:u w:color="000000"/>
          <w:bdr w:val="nil"/>
        </w:rPr>
        <w:t xml:space="preserve">     </w:t>
      </w:r>
      <w:r w:rsidR="009F60A1" w:rsidRPr="00040DA8">
        <w:rPr>
          <w:rFonts w:ascii="Tahoma" w:hAnsi="Tahoma" w:cs="Tahoma"/>
          <w:color w:val="002060"/>
          <w:sz w:val="28"/>
          <w:szCs w:val="28"/>
        </w:rPr>
        <w:t>(Tonino Alberini)</w:t>
      </w:r>
    </w:p>
    <w:sectPr w:rsidR="008E59A8" w:rsidSect="001E5B9B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2F6"/>
    <w:multiLevelType w:val="hybridMultilevel"/>
    <w:tmpl w:val="2A94F1D6"/>
    <w:lvl w:ilvl="0" w:tplc="C2B2DA8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4F47"/>
    <w:multiLevelType w:val="hybridMultilevel"/>
    <w:tmpl w:val="6C461298"/>
    <w:lvl w:ilvl="0" w:tplc="1B1447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E1834"/>
    <w:multiLevelType w:val="hybridMultilevel"/>
    <w:tmpl w:val="539265EA"/>
    <w:lvl w:ilvl="0" w:tplc="0EF04E1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BB7C6F"/>
    <w:multiLevelType w:val="hybridMultilevel"/>
    <w:tmpl w:val="622A6418"/>
    <w:lvl w:ilvl="0" w:tplc="0410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4">
    <w:nsid w:val="2BB8652D"/>
    <w:multiLevelType w:val="hybridMultilevel"/>
    <w:tmpl w:val="9468F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34AF0"/>
    <w:multiLevelType w:val="hybridMultilevel"/>
    <w:tmpl w:val="8C40E87C"/>
    <w:lvl w:ilvl="0" w:tplc="4E14AC74">
      <w:start w:val="1"/>
      <w:numFmt w:val="decimal"/>
      <w:lvlText w:val="%1."/>
      <w:lvlJc w:val="left"/>
      <w:pPr>
        <w:ind w:left="171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</w:lvl>
    <w:lvl w:ilvl="3" w:tplc="0410000F" w:tentative="1">
      <w:start w:val="1"/>
      <w:numFmt w:val="decimal"/>
      <w:lvlText w:val="%4."/>
      <w:lvlJc w:val="left"/>
      <w:pPr>
        <w:ind w:left="3512" w:hanging="360"/>
      </w:p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</w:lvl>
    <w:lvl w:ilvl="6" w:tplc="0410000F" w:tentative="1">
      <w:start w:val="1"/>
      <w:numFmt w:val="decimal"/>
      <w:lvlText w:val="%7."/>
      <w:lvlJc w:val="left"/>
      <w:pPr>
        <w:ind w:left="5672" w:hanging="360"/>
      </w:p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5D402061"/>
    <w:multiLevelType w:val="hybridMultilevel"/>
    <w:tmpl w:val="A7722F4A"/>
    <w:lvl w:ilvl="0" w:tplc="98EC1792">
      <w:numFmt w:val="bullet"/>
      <w:lvlText w:val="-"/>
      <w:lvlJc w:val="left"/>
      <w:pPr>
        <w:ind w:left="46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7">
    <w:nsid w:val="636A1FAB"/>
    <w:multiLevelType w:val="hybridMultilevel"/>
    <w:tmpl w:val="6CA463C0"/>
    <w:lvl w:ilvl="0" w:tplc="CC3CBF60">
      <w:start w:val="144"/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8">
    <w:nsid w:val="71080C5F"/>
    <w:multiLevelType w:val="hybridMultilevel"/>
    <w:tmpl w:val="585C30B2"/>
    <w:lvl w:ilvl="0" w:tplc="0268C3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7E7730"/>
    <w:multiLevelType w:val="hybridMultilevel"/>
    <w:tmpl w:val="57861540"/>
    <w:lvl w:ilvl="0" w:tplc="7DE8A5C4">
      <w:start w:val="1"/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5EA1E3C">
      <w:start w:val="1"/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8581396">
      <w:start w:val="1"/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35EF5D0">
      <w:start w:val="1"/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2B870AC">
      <w:start w:val="1"/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EA402C2A">
      <w:start w:val="1"/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ACD6217E">
      <w:start w:val="1"/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5680E00">
      <w:start w:val="1"/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8DE9016">
      <w:start w:val="1"/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CE1218C"/>
    <w:multiLevelType w:val="hybridMultilevel"/>
    <w:tmpl w:val="91DAECE2"/>
    <w:lvl w:ilvl="0" w:tplc="30963E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64" w:dllVersion="131078" w:nlCheck="1" w:checkStyle="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176"/>
    <w:rsid w:val="0003300C"/>
    <w:rsid w:val="00040DA8"/>
    <w:rsid w:val="000425FB"/>
    <w:rsid w:val="000675EC"/>
    <w:rsid w:val="00077272"/>
    <w:rsid w:val="000875E6"/>
    <w:rsid w:val="00092B92"/>
    <w:rsid w:val="00093A1F"/>
    <w:rsid w:val="000A3C21"/>
    <w:rsid w:val="000A4273"/>
    <w:rsid w:val="000A5842"/>
    <w:rsid w:val="000B4138"/>
    <w:rsid w:val="00114D0E"/>
    <w:rsid w:val="00120CB4"/>
    <w:rsid w:val="0013463D"/>
    <w:rsid w:val="00176BB1"/>
    <w:rsid w:val="00180B6C"/>
    <w:rsid w:val="00195BAC"/>
    <w:rsid w:val="001A02DB"/>
    <w:rsid w:val="001B2AE4"/>
    <w:rsid w:val="001B77ED"/>
    <w:rsid w:val="001D43B7"/>
    <w:rsid w:val="001E19DF"/>
    <w:rsid w:val="001E332D"/>
    <w:rsid w:val="001E5B9B"/>
    <w:rsid w:val="00212C09"/>
    <w:rsid w:val="0022118F"/>
    <w:rsid w:val="0022252B"/>
    <w:rsid w:val="00222D21"/>
    <w:rsid w:val="0023628C"/>
    <w:rsid w:val="002418E9"/>
    <w:rsid w:val="00247E01"/>
    <w:rsid w:val="0025204B"/>
    <w:rsid w:val="00257A0F"/>
    <w:rsid w:val="002803CB"/>
    <w:rsid w:val="002913E4"/>
    <w:rsid w:val="002977D3"/>
    <w:rsid w:val="002B4637"/>
    <w:rsid w:val="002C6B82"/>
    <w:rsid w:val="002E08D3"/>
    <w:rsid w:val="00306C18"/>
    <w:rsid w:val="00310A46"/>
    <w:rsid w:val="00311E00"/>
    <w:rsid w:val="0031270C"/>
    <w:rsid w:val="00313937"/>
    <w:rsid w:val="00315C30"/>
    <w:rsid w:val="003302AC"/>
    <w:rsid w:val="0034074C"/>
    <w:rsid w:val="00347416"/>
    <w:rsid w:val="00357A21"/>
    <w:rsid w:val="003601EF"/>
    <w:rsid w:val="00361CA2"/>
    <w:rsid w:val="003876D5"/>
    <w:rsid w:val="00392A06"/>
    <w:rsid w:val="00395235"/>
    <w:rsid w:val="003B6194"/>
    <w:rsid w:val="003E51D8"/>
    <w:rsid w:val="00403D56"/>
    <w:rsid w:val="0043564F"/>
    <w:rsid w:val="00445610"/>
    <w:rsid w:val="00453A99"/>
    <w:rsid w:val="00473975"/>
    <w:rsid w:val="004923BF"/>
    <w:rsid w:val="004A5666"/>
    <w:rsid w:val="004B1B19"/>
    <w:rsid w:val="004B6D7B"/>
    <w:rsid w:val="004D32EF"/>
    <w:rsid w:val="004F7265"/>
    <w:rsid w:val="005314D4"/>
    <w:rsid w:val="00537CF3"/>
    <w:rsid w:val="005478BF"/>
    <w:rsid w:val="005950D0"/>
    <w:rsid w:val="005C28AC"/>
    <w:rsid w:val="005C5F1E"/>
    <w:rsid w:val="005D544D"/>
    <w:rsid w:val="005D7ACE"/>
    <w:rsid w:val="005E1E28"/>
    <w:rsid w:val="005E676B"/>
    <w:rsid w:val="0060501C"/>
    <w:rsid w:val="006158D3"/>
    <w:rsid w:val="0063242C"/>
    <w:rsid w:val="006564FF"/>
    <w:rsid w:val="00666B5E"/>
    <w:rsid w:val="00685B95"/>
    <w:rsid w:val="00695336"/>
    <w:rsid w:val="006A62B7"/>
    <w:rsid w:val="006B0C94"/>
    <w:rsid w:val="006B0F74"/>
    <w:rsid w:val="006C4D50"/>
    <w:rsid w:val="006C7C89"/>
    <w:rsid w:val="006D6FE9"/>
    <w:rsid w:val="006D73F2"/>
    <w:rsid w:val="0075184A"/>
    <w:rsid w:val="007927DB"/>
    <w:rsid w:val="007B5FBB"/>
    <w:rsid w:val="007C3EE1"/>
    <w:rsid w:val="007F3325"/>
    <w:rsid w:val="008179EB"/>
    <w:rsid w:val="00896764"/>
    <w:rsid w:val="008A4745"/>
    <w:rsid w:val="008A736D"/>
    <w:rsid w:val="008C1F55"/>
    <w:rsid w:val="008E59A8"/>
    <w:rsid w:val="00903C44"/>
    <w:rsid w:val="00906006"/>
    <w:rsid w:val="009168C3"/>
    <w:rsid w:val="00926079"/>
    <w:rsid w:val="00942874"/>
    <w:rsid w:val="00946EC7"/>
    <w:rsid w:val="009905DF"/>
    <w:rsid w:val="009C569F"/>
    <w:rsid w:val="009D7ECC"/>
    <w:rsid w:val="009E6634"/>
    <w:rsid w:val="009F4064"/>
    <w:rsid w:val="009F60A1"/>
    <w:rsid w:val="00A04C20"/>
    <w:rsid w:val="00A20738"/>
    <w:rsid w:val="00A41942"/>
    <w:rsid w:val="00A87958"/>
    <w:rsid w:val="00AA3377"/>
    <w:rsid w:val="00AB2B57"/>
    <w:rsid w:val="00AC772C"/>
    <w:rsid w:val="00AD02AF"/>
    <w:rsid w:val="00B13A58"/>
    <w:rsid w:val="00B239D8"/>
    <w:rsid w:val="00B377D8"/>
    <w:rsid w:val="00B56327"/>
    <w:rsid w:val="00B87541"/>
    <w:rsid w:val="00BA3D37"/>
    <w:rsid w:val="00BB6B18"/>
    <w:rsid w:val="00BB78B3"/>
    <w:rsid w:val="00BD1C48"/>
    <w:rsid w:val="00C2776B"/>
    <w:rsid w:val="00C45440"/>
    <w:rsid w:val="00C6314C"/>
    <w:rsid w:val="00CD4A30"/>
    <w:rsid w:val="00D25F87"/>
    <w:rsid w:val="00D42194"/>
    <w:rsid w:val="00D90429"/>
    <w:rsid w:val="00D93DB9"/>
    <w:rsid w:val="00DB37E0"/>
    <w:rsid w:val="00DC6176"/>
    <w:rsid w:val="00DE31EE"/>
    <w:rsid w:val="00DF6E24"/>
    <w:rsid w:val="00DF6F44"/>
    <w:rsid w:val="00E020BA"/>
    <w:rsid w:val="00E409B8"/>
    <w:rsid w:val="00E4305F"/>
    <w:rsid w:val="00E50786"/>
    <w:rsid w:val="00E536DD"/>
    <w:rsid w:val="00E706F5"/>
    <w:rsid w:val="00E75208"/>
    <w:rsid w:val="00E818CB"/>
    <w:rsid w:val="00E95E09"/>
    <w:rsid w:val="00E974DF"/>
    <w:rsid w:val="00EA0314"/>
    <w:rsid w:val="00EA07C5"/>
    <w:rsid w:val="00EA0BC9"/>
    <w:rsid w:val="00EA2C44"/>
    <w:rsid w:val="00EE3F67"/>
    <w:rsid w:val="00EF70ED"/>
    <w:rsid w:val="00F00C6E"/>
    <w:rsid w:val="00F117F3"/>
    <w:rsid w:val="00F16C78"/>
    <w:rsid w:val="00F36D4C"/>
    <w:rsid w:val="00F41277"/>
    <w:rsid w:val="00F611B3"/>
    <w:rsid w:val="00F64D9D"/>
    <w:rsid w:val="00F651A6"/>
    <w:rsid w:val="00F915B5"/>
    <w:rsid w:val="00F961D9"/>
    <w:rsid w:val="00FA60BE"/>
    <w:rsid w:val="00FD41C4"/>
    <w:rsid w:val="00FE1585"/>
    <w:rsid w:val="00FE3638"/>
    <w:rsid w:val="00FF1A16"/>
    <w:rsid w:val="00FF1D2E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C617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1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617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C1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C6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C617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1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617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8C1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54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28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8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51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85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31171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49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868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742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04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221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38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2044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721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88044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168201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7954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4530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9910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675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95658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775733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206038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0848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13307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8272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60282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256472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76548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6444065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A8374-2069-48D7-BC52-0587BA9E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2017-07-20T07:35:00Z</cp:lastPrinted>
  <dcterms:created xsi:type="dcterms:W3CDTF">2017-09-11T14:02:00Z</dcterms:created>
  <dcterms:modified xsi:type="dcterms:W3CDTF">2017-09-11T14:02:00Z</dcterms:modified>
</cp:coreProperties>
</file>